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0DF6" w14:textId="77777777" w:rsidR="00905310" w:rsidRPr="00A07954" w:rsidRDefault="00B96557">
      <w:pP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Dear Parents and/or Guardians, </w:t>
      </w:r>
    </w:p>
    <w:p w14:paraId="625E784C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5D39E4F5" w14:textId="77777777" w:rsidR="00905310" w:rsidRPr="00A07954" w:rsidRDefault="00B96557">
      <w:pPr>
        <w:spacing w:line="257" w:lineRule="auto"/>
        <w:ind w:firstLine="720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Welcome to </w:t>
      </w:r>
      <w:proofErr w:type="spellStart"/>
      <w:r w:rsidRPr="00A07954">
        <w:rPr>
          <w:sz w:val="22"/>
          <w:szCs w:val="22"/>
        </w:rPr>
        <w:t>Concilio’s</w:t>
      </w:r>
      <w:proofErr w:type="spellEnd"/>
      <w:r w:rsidRPr="00A07954">
        <w:rPr>
          <w:sz w:val="22"/>
          <w:szCs w:val="22"/>
        </w:rPr>
        <w:t xml:space="preserve"> Out of School Time (OST) Program! We are thrilled to introduce this program</w:t>
      </w:r>
      <w:r w:rsidR="00E7059F">
        <w:rPr>
          <w:sz w:val="22"/>
          <w:szCs w:val="22"/>
        </w:rPr>
        <w:t xml:space="preserve"> </w:t>
      </w:r>
      <w:r w:rsidR="008D366D" w:rsidRPr="00A07954">
        <w:rPr>
          <w:sz w:val="22"/>
          <w:szCs w:val="22"/>
        </w:rPr>
        <w:t xml:space="preserve">for the 2019-20 school year!  </w:t>
      </w:r>
      <w:r w:rsidR="00A07954" w:rsidRPr="00A07954">
        <w:rPr>
          <w:sz w:val="22"/>
          <w:szCs w:val="22"/>
        </w:rPr>
        <w:t xml:space="preserve">Program will begin </w:t>
      </w:r>
      <w:r w:rsidRPr="00A07954">
        <w:rPr>
          <w:sz w:val="22"/>
          <w:szCs w:val="22"/>
        </w:rPr>
        <w:t xml:space="preserve">Monday, </w:t>
      </w:r>
      <w:r w:rsidR="00A07954" w:rsidRPr="00A07954">
        <w:rPr>
          <w:sz w:val="22"/>
          <w:szCs w:val="22"/>
        </w:rPr>
        <w:t>October 7</w:t>
      </w:r>
      <w:r w:rsidR="00FC1F4F" w:rsidRPr="00A07954">
        <w:rPr>
          <w:sz w:val="22"/>
          <w:szCs w:val="22"/>
        </w:rPr>
        <w:t>, 2019</w:t>
      </w:r>
      <w:r w:rsidRPr="00A07954">
        <w:rPr>
          <w:sz w:val="22"/>
          <w:szCs w:val="22"/>
        </w:rPr>
        <w:t xml:space="preserve"> </w:t>
      </w:r>
      <w:r w:rsidR="00FC1F4F" w:rsidRPr="00A07954">
        <w:rPr>
          <w:sz w:val="22"/>
          <w:szCs w:val="22"/>
        </w:rPr>
        <w:t xml:space="preserve">for grades </w:t>
      </w:r>
      <w:r w:rsidR="00A07954" w:rsidRPr="00A07954">
        <w:rPr>
          <w:sz w:val="22"/>
          <w:szCs w:val="22"/>
        </w:rPr>
        <w:t>9</w:t>
      </w:r>
      <w:r w:rsidR="00A07954" w:rsidRPr="00A07954">
        <w:rPr>
          <w:sz w:val="22"/>
          <w:szCs w:val="22"/>
          <w:vertAlign w:val="superscript"/>
        </w:rPr>
        <w:t>th</w:t>
      </w:r>
      <w:r w:rsidR="00A07954" w:rsidRPr="00A07954">
        <w:rPr>
          <w:sz w:val="22"/>
          <w:szCs w:val="22"/>
        </w:rPr>
        <w:t>,</w:t>
      </w:r>
      <w:r w:rsidR="00FC1F4F" w:rsidRPr="00A07954">
        <w:rPr>
          <w:sz w:val="22"/>
          <w:szCs w:val="22"/>
        </w:rPr>
        <w:t xml:space="preserve"> </w:t>
      </w:r>
      <w:r w:rsidR="00A07954" w:rsidRPr="00A07954">
        <w:rPr>
          <w:sz w:val="22"/>
          <w:szCs w:val="22"/>
        </w:rPr>
        <w:t>10</w:t>
      </w:r>
      <w:r w:rsidR="00A07954" w:rsidRPr="00A07954">
        <w:rPr>
          <w:sz w:val="22"/>
          <w:szCs w:val="22"/>
          <w:vertAlign w:val="superscript"/>
        </w:rPr>
        <w:t>th</w:t>
      </w:r>
      <w:r w:rsidR="00A07954" w:rsidRPr="00A07954">
        <w:rPr>
          <w:sz w:val="22"/>
          <w:szCs w:val="22"/>
        </w:rPr>
        <w:t>, 11</w:t>
      </w:r>
      <w:r w:rsidR="00A07954" w:rsidRPr="00A07954">
        <w:rPr>
          <w:sz w:val="22"/>
          <w:szCs w:val="22"/>
          <w:vertAlign w:val="superscript"/>
        </w:rPr>
        <w:t>th</w:t>
      </w:r>
      <w:r w:rsidR="00A07954" w:rsidRPr="00A07954">
        <w:rPr>
          <w:sz w:val="22"/>
          <w:szCs w:val="22"/>
        </w:rPr>
        <w:t>,</w:t>
      </w:r>
      <w:r w:rsidR="00FC1F4F" w:rsidRPr="00A07954">
        <w:rPr>
          <w:sz w:val="22"/>
          <w:szCs w:val="22"/>
        </w:rPr>
        <w:t xml:space="preserve"> and </w:t>
      </w:r>
      <w:r w:rsidR="00A07954" w:rsidRPr="00A07954">
        <w:rPr>
          <w:sz w:val="22"/>
          <w:szCs w:val="22"/>
        </w:rPr>
        <w:t>12</w:t>
      </w:r>
      <w:r w:rsidR="00FC1F4F" w:rsidRPr="00A07954">
        <w:rPr>
          <w:sz w:val="22"/>
          <w:szCs w:val="22"/>
          <w:vertAlign w:val="superscript"/>
        </w:rPr>
        <w:t>th</w:t>
      </w:r>
      <w:r w:rsidR="00A07954" w:rsidRPr="00A07954">
        <w:rPr>
          <w:sz w:val="22"/>
          <w:szCs w:val="22"/>
        </w:rPr>
        <w:t xml:space="preserve">.  </w:t>
      </w:r>
      <w:r w:rsidR="008D366D" w:rsidRPr="00A07954">
        <w:rPr>
          <w:sz w:val="22"/>
          <w:szCs w:val="22"/>
        </w:rPr>
        <w:t xml:space="preserve">OST program </w:t>
      </w:r>
      <w:r w:rsidRPr="00A07954">
        <w:rPr>
          <w:sz w:val="22"/>
          <w:szCs w:val="22"/>
        </w:rPr>
        <w:t>will run Monday</w:t>
      </w:r>
      <w:r w:rsidR="00A07954" w:rsidRPr="00A07954">
        <w:rPr>
          <w:sz w:val="22"/>
          <w:szCs w:val="22"/>
        </w:rPr>
        <w:t>, Tuesday, Thursday, and</w:t>
      </w:r>
      <w:r w:rsidRPr="00A07954">
        <w:rPr>
          <w:sz w:val="22"/>
          <w:szCs w:val="22"/>
        </w:rPr>
        <w:t xml:space="preserve"> </w:t>
      </w:r>
      <w:r w:rsidR="00661755" w:rsidRPr="00A07954">
        <w:rPr>
          <w:sz w:val="22"/>
          <w:szCs w:val="22"/>
        </w:rPr>
        <w:t>Fridays</w:t>
      </w:r>
      <w:r w:rsidRPr="00A07954">
        <w:rPr>
          <w:sz w:val="22"/>
          <w:szCs w:val="22"/>
        </w:rPr>
        <w:t xml:space="preserve"> from 3:</w:t>
      </w:r>
      <w:r w:rsidR="00661755" w:rsidRPr="00A07954">
        <w:rPr>
          <w:sz w:val="22"/>
          <w:szCs w:val="22"/>
        </w:rPr>
        <w:t>0</w:t>
      </w:r>
      <w:r w:rsidR="008D366D" w:rsidRPr="00A07954">
        <w:rPr>
          <w:sz w:val="22"/>
          <w:szCs w:val="22"/>
        </w:rPr>
        <w:t>0pm-6:00pm</w:t>
      </w:r>
      <w:r w:rsidR="00A07954" w:rsidRPr="00A07954">
        <w:rPr>
          <w:sz w:val="22"/>
          <w:szCs w:val="22"/>
        </w:rPr>
        <w:t>, Wednesday from 1pm to 5pm.</w:t>
      </w:r>
      <w:r w:rsidR="00752F8D">
        <w:rPr>
          <w:sz w:val="22"/>
          <w:szCs w:val="22"/>
        </w:rPr>
        <w:t xml:space="preserve">  The program location will be 141 East Hunting Park Avenue Philadelphia Pa, 19124.</w:t>
      </w:r>
      <w:r w:rsidR="00FC1F4F" w:rsidRPr="00A07954">
        <w:rPr>
          <w:sz w:val="22"/>
          <w:szCs w:val="22"/>
        </w:rPr>
        <w:t xml:space="preserve"> </w:t>
      </w:r>
    </w:p>
    <w:p w14:paraId="111173AF" w14:textId="77777777" w:rsidR="00905310" w:rsidRPr="00A07954" w:rsidRDefault="00905310">
      <w:pPr>
        <w:spacing w:line="257" w:lineRule="auto"/>
        <w:ind w:firstLine="720"/>
        <w:jc w:val="both"/>
        <w:rPr>
          <w:sz w:val="22"/>
          <w:szCs w:val="22"/>
        </w:rPr>
      </w:pPr>
    </w:p>
    <w:p w14:paraId="658FAA88" w14:textId="77777777" w:rsidR="00905310" w:rsidRPr="00A07954" w:rsidRDefault="00B96557">
      <w:pPr>
        <w:spacing w:line="257" w:lineRule="auto"/>
        <w:ind w:firstLine="720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OST provides </w:t>
      </w:r>
      <w:r w:rsidRPr="00A07954">
        <w:rPr>
          <w:b/>
          <w:i/>
          <w:sz w:val="22"/>
          <w:szCs w:val="22"/>
        </w:rPr>
        <w:t>free</w:t>
      </w:r>
      <w:r w:rsidRPr="00A07954">
        <w:rPr>
          <w:sz w:val="22"/>
          <w:szCs w:val="22"/>
        </w:rPr>
        <w:t xml:space="preserve"> after-school programming during the school year for Elementary, Middle, and High School students. We are an </w:t>
      </w:r>
      <w:r w:rsidRPr="00A07954">
        <w:rPr>
          <w:b/>
          <w:i/>
          <w:sz w:val="22"/>
          <w:szCs w:val="22"/>
        </w:rPr>
        <w:t>educational</w:t>
      </w:r>
      <w:r w:rsidRPr="00A07954">
        <w:rPr>
          <w:sz w:val="22"/>
          <w:szCs w:val="22"/>
        </w:rPr>
        <w:t xml:space="preserve"> based after-school program ensuring students will learn through play as well as formal learning techniques. We are staffed with facilitators, mentors, role models, advisors and tutors. Children will be supervised </w:t>
      </w:r>
      <w:r w:rsidR="008B1739" w:rsidRPr="00A07954">
        <w:rPr>
          <w:sz w:val="22"/>
          <w:szCs w:val="22"/>
        </w:rPr>
        <w:t xml:space="preserve">during </w:t>
      </w:r>
      <w:r w:rsidRPr="00A07954">
        <w:rPr>
          <w:sz w:val="22"/>
          <w:szCs w:val="22"/>
        </w:rPr>
        <w:t>all activities</w:t>
      </w:r>
      <w:r w:rsidR="008B1739" w:rsidRPr="00A07954">
        <w:rPr>
          <w:sz w:val="22"/>
          <w:szCs w:val="22"/>
        </w:rPr>
        <w:t xml:space="preserve"> </w:t>
      </w:r>
      <w:r w:rsidRPr="00A07954">
        <w:rPr>
          <w:sz w:val="22"/>
          <w:szCs w:val="22"/>
        </w:rPr>
        <w:t>and provided with a safe environment to learn and grow. We collaborate with multiple programs throughout the school year to provide positive youth development.</w:t>
      </w:r>
    </w:p>
    <w:p w14:paraId="538E18D1" w14:textId="77777777" w:rsidR="00905310" w:rsidRPr="00A07954" w:rsidRDefault="00905310">
      <w:pPr>
        <w:spacing w:line="257" w:lineRule="auto"/>
        <w:ind w:firstLine="720"/>
        <w:jc w:val="both"/>
        <w:rPr>
          <w:sz w:val="22"/>
          <w:szCs w:val="22"/>
        </w:rPr>
      </w:pPr>
    </w:p>
    <w:p w14:paraId="0D5AFBF8" w14:textId="0EF5B8F1" w:rsidR="00905310" w:rsidRPr="00A07954" w:rsidRDefault="00B96557" w:rsidP="00846BF5">
      <w:pPr>
        <w:spacing w:line="257" w:lineRule="auto"/>
        <w:ind w:firstLine="720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If interested in enrolling your child please complete and return the attached application </w:t>
      </w:r>
      <w:r w:rsidR="00846BF5">
        <w:rPr>
          <w:sz w:val="22"/>
          <w:szCs w:val="22"/>
        </w:rPr>
        <w:t xml:space="preserve">directly to </w:t>
      </w:r>
      <w:r w:rsidR="00A07954" w:rsidRPr="00A07954">
        <w:rPr>
          <w:sz w:val="22"/>
          <w:szCs w:val="22"/>
        </w:rPr>
        <w:t>M</w:t>
      </w:r>
      <w:r w:rsidR="00E7059F">
        <w:rPr>
          <w:sz w:val="22"/>
          <w:szCs w:val="22"/>
        </w:rPr>
        <w:t>s</w:t>
      </w:r>
      <w:r w:rsidR="00A07954" w:rsidRPr="00A07954">
        <w:rPr>
          <w:sz w:val="22"/>
          <w:szCs w:val="22"/>
        </w:rPr>
        <w:t xml:space="preserve">. </w:t>
      </w:r>
      <w:proofErr w:type="spellStart"/>
      <w:r w:rsidR="00E7059F" w:rsidRPr="00E7059F">
        <w:rPr>
          <w:sz w:val="22"/>
          <w:szCs w:val="22"/>
        </w:rPr>
        <w:t>Taalen</w:t>
      </w:r>
      <w:proofErr w:type="spellEnd"/>
      <w:r w:rsidR="00E7059F" w:rsidRPr="00E7059F">
        <w:rPr>
          <w:sz w:val="22"/>
          <w:szCs w:val="22"/>
        </w:rPr>
        <w:t xml:space="preserve"> Traub</w:t>
      </w:r>
      <w:r w:rsidR="00E7059F">
        <w:rPr>
          <w:sz w:val="22"/>
          <w:szCs w:val="22"/>
        </w:rPr>
        <w:t xml:space="preserve"> </w:t>
      </w:r>
      <w:r w:rsidR="00846BF5">
        <w:rPr>
          <w:sz w:val="22"/>
          <w:szCs w:val="22"/>
        </w:rPr>
        <w:t xml:space="preserve">at </w:t>
      </w:r>
      <w:r w:rsidR="00E7059F">
        <w:rPr>
          <w:sz w:val="22"/>
          <w:szCs w:val="22"/>
        </w:rPr>
        <w:t>141 East Hunting Park Avenue Philadelphia Pa, 19124</w:t>
      </w:r>
      <w:r w:rsidR="008D366D" w:rsidRPr="00A07954">
        <w:rPr>
          <w:sz w:val="22"/>
          <w:szCs w:val="22"/>
        </w:rPr>
        <w:t xml:space="preserve"> </w:t>
      </w:r>
      <w:r w:rsidR="00846BF5">
        <w:rPr>
          <w:sz w:val="22"/>
          <w:szCs w:val="22"/>
        </w:rPr>
        <w:t>or</w:t>
      </w:r>
      <w:r w:rsidR="008C425D">
        <w:rPr>
          <w:sz w:val="22"/>
          <w:szCs w:val="22"/>
        </w:rPr>
        <w:t xml:space="preserve"> </w:t>
      </w:r>
      <w:r w:rsidR="00846BF5">
        <w:rPr>
          <w:sz w:val="22"/>
          <w:szCs w:val="22"/>
        </w:rPr>
        <w:t xml:space="preserve">to </w:t>
      </w:r>
      <w:r w:rsidR="00846BF5">
        <w:rPr>
          <w:sz w:val="22"/>
          <w:szCs w:val="22"/>
        </w:rPr>
        <w:t>Mr</w:t>
      </w:r>
      <w:r w:rsidR="00846BF5" w:rsidRPr="00A07954">
        <w:rPr>
          <w:sz w:val="22"/>
          <w:szCs w:val="22"/>
        </w:rPr>
        <w:t>.</w:t>
      </w:r>
      <w:r w:rsidR="00846BF5">
        <w:rPr>
          <w:sz w:val="22"/>
          <w:szCs w:val="22"/>
        </w:rPr>
        <w:t xml:space="preserve"> </w:t>
      </w:r>
      <w:proofErr w:type="spellStart"/>
      <w:r w:rsidR="00846BF5">
        <w:rPr>
          <w:sz w:val="22"/>
          <w:szCs w:val="22"/>
        </w:rPr>
        <w:t>Richichi</w:t>
      </w:r>
      <w:proofErr w:type="spellEnd"/>
      <w:r w:rsidR="00846BF5">
        <w:rPr>
          <w:sz w:val="22"/>
          <w:szCs w:val="22"/>
        </w:rPr>
        <w:t xml:space="preserve"> </w:t>
      </w:r>
      <w:r w:rsidR="00846BF5">
        <w:rPr>
          <w:sz w:val="22"/>
          <w:szCs w:val="22"/>
        </w:rPr>
        <w:t>at</w:t>
      </w:r>
      <w:r w:rsidR="00846BF5">
        <w:rPr>
          <w:sz w:val="22"/>
          <w:szCs w:val="22"/>
        </w:rPr>
        <w:t xml:space="preserve"> C</w:t>
      </w:r>
      <w:r w:rsidR="00846BF5">
        <w:rPr>
          <w:sz w:val="22"/>
          <w:szCs w:val="22"/>
        </w:rPr>
        <w:t xml:space="preserve">ommunity Academy of Philadelphia </w:t>
      </w:r>
      <w:r w:rsidRPr="00A07954">
        <w:rPr>
          <w:sz w:val="22"/>
          <w:szCs w:val="22"/>
        </w:rPr>
        <w:t>no later tha</w:t>
      </w:r>
      <w:r w:rsidR="00A07954" w:rsidRPr="00A07954">
        <w:rPr>
          <w:sz w:val="22"/>
          <w:szCs w:val="22"/>
        </w:rPr>
        <w:t>n Monday, September 30, 2019</w:t>
      </w:r>
      <w:r w:rsidR="00752F8D">
        <w:rPr>
          <w:sz w:val="22"/>
          <w:szCs w:val="22"/>
        </w:rPr>
        <w:t xml:space="preserve"> or </w:t>
      </w:r>
    </w:p>
    <w:p w14:paraId="76811E1A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526CB073" w14:textId="77777777" w:rsidR="00905310" w:rsidRPr="00A07954" w:rsidRDefault="00B96557">
      <w:pP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Below are the program expectations families </w:t>
      </w:r>
      <w:r w:rsidRPr="00A07954">
        <w:rPr>
          <w:b/>
          <w:i/>
          <w:sz w:val="22"/>
          <w:szCs w:val="22"/>
        </w:rPr>
        <w:t xml:space="preserve">must </w:t>
      </w:r>
      <w:r w:rsidRPr="00A07954">
        <w:rPr>
          <w:sz w:val="22"/>
          <w:szCs w:val="22"/>
        </w:rPr>
        <w:t xml:space="preserve">adhere to: </w:t>
      </w:r>
    </w:p>
    <w:p w14:paraId="2EB9FFEC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309BD9E6" w14:textId="77777777" w:rsidR="00905310" w:rsidRPr="00A07954" w:rsidRDefault="00B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sz w:val="22"/>
          <w:szCs w:val="22"/>
        </w:rPr>
      </w:pPr>
      <w:r w:rsidRPr="00A07954">
        <w:rPr>
          <w:sz w:val="22"/>
          <w:szCs w:val="22"/>
        </w:rPr>
        <w:t xml:space="preserve">Program concludes promptly at the times noted above. Students must be picked up on time daily. Parents will receive a </w:t>
      </w:r>
      <w:proofErr w:type="gramStart"/>
      <w:r w:rsidRPr="00A07954">
        <w:rPr>
          <w:sz w:val="22"/>
          <w:szCs w:val="22"/>
        </w:rPr>
        <w:t>5 minute</w:t>
      </w:r>
      <w:proofErr w:type="gramEnd"/>
      <w:r w:rsidRPr="00A07954">
        <w:rPr>
          <w:sz w:val="22"/>
          <w:szCs w:val="22"/>
        </w:rPr>
        <w:t xml:space="preserve"> grace period</w:t>
      </w:r>
      <w:r w:rsidR="008B1739" w:rsidRPr="00A07954">
        <w:rPr>
          <w:sz w:val="22"/>
          <w:szCs w:val="22"/>
        </w:rPr>
        <w:t xml:space="preserve"> after dismissal times</w:t>
      </w:r>
      <w:r w:rsidRPr="00A07954">
        <w:rPr>
          <w:sz w:val="22"/>
          <w:szCs w:val="22"/>
        </w:rPr>
        <w:t>.  After the grace period, a</w:t>
      </w:r>
      <w:r w:rsidRPr="00A07954">
        <w:rPr>
          <w:color w:val="000000"/>
          <w:sz w:val="22"/>
          <w:szCs w:val="22"/>
        </w:rPr>
        <w:t xml:space="preserve"> late</w:t>
      </w:r>
      <w:r w:rsidRPr="00A07954">
        <w:rPr>
          <w:sz w:val="22"/>
          <w:szCs w:val="22"/>
        </w:rPr>
        <w:t xml:space="preserve"> fee of $2/minute per child will be implemented. </w:t>
      </w:r>
    </w:p>
    <w:p w14:paraId="66032C3C" w14:textId="77777777" w:rsidR="00905310" w:rsidRPr="00A07954" w:rsidRDefault="00B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>Students must be signed out by an authorized pick up person. Students will not be allowed to exit the building until they are signed out.</w:t>
      </w:r>
    </w:p>
    <w:p w14:paraId="22C4F847" w14:textId="77777777" w:rsidR="00905310" w:rsidRPr="00A07954" w:rsidRDefault="00B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sz w:val="22"/>
          <w:szCs w:val="22"/>
        </w:rPr>
      </w:pPr>
      <w:r w:rsidRPr="00A07954">
        <w:rPr>
          <w:sz w:val="22"/>
          <w:szCs w:val="22"/>
        </w:rPr>
        <w:t xml:space="preserve">If your child is authorized to walk home alone, a walker’s dismissal sheet must be on file. Please note, walker dismissal will occur at 5:00pm. </w:t>
      </w:r>
    </w:p>
    <w:p w14:paraId="797586A5" w14:textId="77777777" w:rsidR="00905310" w:rsidRPr="00A07954" w:rsidRDefault="00B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sz w:val="22"/>
          <w:szCs w:val="22"/>
        </w:rPr>
      </w:pPr>
      <w:r w:rsidRPr="00A07954">
        <w:rPr>
          <w:color w:val="000000"/>
          <w:sz w:val="22"/>
          <w:szCs w:val="22"/>
        </w:rPr>
        <w:t>The program requires an attendance commit</w:t>
      </w:r>
      <w:r w:rsidRPr="00A07954">
        <w:rPr>
          <w:sz w:val="22"/>
          <w:szCs w:val="22"/>
        </w:rPr>
        <w:t>ment of 75% of program hours. Stud</w:t>
      </w:r>
      <w:r w:rsidR="00A07954" w:rsidRPr="00A07954">
        <w:rPr>
          <w:sz w:val="22"/>
          <w:szCs w:val="22"/>
        </w:rPr>
        <w:t xml:space="preserve">ents must be present 2 hours, 3 </w:t>
      </w:r>
      <w:r w:rsidRPr="00A07954">
        <w:rPr>
          <w:sz w:val="22"/>
          <w:szCs w:val="22"/>
        </w:rPr>
        <w:t>days out of each week program is in session</w:t>
      </w:r>
    </w:p>
    <w:p w14:paraId="2CBB5364" w14:textId="11207EEA" w:rsidR="00905310" w:rsidRPr="00A07954" w:rsidRDefault="00B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The OST program offers daily homework </w:t>
      </w:r>
      <w:r w:rsidRPr="00A07954">
        <w:rPr>
          <w:i/>
          <w:sz w:val="22"/>
          <w:szCs w:val="22"/>
        </w:rPr>
        <w:t>help</w:t>
      </w:r>
      <w:r w:rsidRPr="00A07954">
        <w:rPr>
          <w:sz w:val="22"/>
          <w:szCs w:val="22"/>
        </w:rPr>
        <w:t xml:space="preserve"> for 20 minutes per day. Students will have assistance throughout the homework block</w:t>
      </w:r>
      <w:r w:rsidR="008C425D">
        <w:rPr>
          <w:sz w:val="22"/>
          <w:szCs w:val="22"/>
        </w:rPr>
        <w:t>.</w:t>
      </w:r>
      <w:r w:rsidRPr="00A07954">
        <w:rPr>
          <w:sz w:val="22"/>
          <w:szCs w:val="22"/>
        </w:rPr>
        <w:t xml:space="preserve"> </w:t>
      </w:r>
      <w:r w:rsidR="008C425D">
        <w:rPr>
          <w:sz w:val="22"/>
          <w:szCs w:val="22"/>
        </w:rPr>
        <w:t>Unfortunately, w</w:t>
      </w:r>
      <w:r w:rsidRPr="00A07954">
        <w:rPr>
          <w:sz w:val="22"/>
          <w:szCs w:val="22"/>
        </w:rPr>
        <w:t>e cannot guarantee all homework assignments will be completed</w:t>
      </w:r>
      <w:r w:rsidR="008C425D">
        <w:rPr>
          <w:sz w:val="22"/>
          <w:szCs w:val="22"/>
        </w:rPr>
        <w:t xml:space="preserve"> during this time period</w:t>
      </w:r>
      <w:r w:rsidRPr="00A07954">
        <w:rPr>
          <w:sz w:val="22"/>
          <w:szCs w:val="22"/>
        </w:rPr>
        <w:t xml:space="preserve">. Parents should check with their child to ensure homework is completed. </w:t>
      </w:r>
    </w:p>
    <w:p w14:paraId="297AE917" w14:textId="77777777" w:rsidR="00905310" w:rsidRPr="00A07954" w:rsidRDefault="00B96557" w:rsidP="00DD2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sz w:val="22"/>
          <w:szCs w:val="22"/>
        </w:rPr>
      </w:pPr>
      <w:r w:rsidRPr="00A07954">
        <w:rPr>
          <w:color w:val="000000"/>
          <w:sz w:val="22"/>
          <w:szCs w:val="22"/>
        </w:rPr>
        <w:t>Please ind</w:t>
      </w:r>
      <w:r w:rsidRPr="00A07954">
        <w:rPr>
          <w:sz w:val="22"/>
          <w:szCs w:val="22"/>
        </w:rPr>
        <w:t>icate on the application</w:t>
      </w:r>
      <w:r w:rsidRPr="00A07954">
        <w:rPr>
          <w:color w:val="000000"/>
          <w:sz w:val="22"/>
          <w:szCs w:val="22"/>
        </w:rPr>
        <w:t xml:space="preserve"> if your child has a current IEP, involved in any capacity with DHS, or </w:t>
      </w:r>
      <w:r w:rsidRPr="00A07954">
        <w:rPr>
          <w:sz w:val="22"/>
          <w:szCs w:val="22"/>
        </w:rPr>
        <w:t>is in need of</w:t>
      </w:r>
      <w:r w:rsidRPr="00A07954">
        <w:rPr>
          <w:color w:val="000000"/>
          <w:sz w:val="22"/>
          <w:szCs w:val="22"/>
        </w:rPr>
        <w:t xml:space="preserve"> specific support</w:t>
      </w:r>
      <w:r w:rsidRPr="00A07954">
        <w:rPr>
          <w:sz w:val="22"/>
          <w:szCs w:val="22"/>
        </w:rPr>
        <w:t>s.</w:t>
      </w:r>
    </w:p>
    <w:p w14:paraId="6B4CCEF3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7CAC37EF" w14:textId="470B663E" w:rsidR="00905310" w:rsidRPr="00A07954" w:rsidRDefault="00B96557">
      <w:pPr>
        <w:spacing w:line="257" w:lineRule="auto"/>
        <w:jc w:val="both"/>
        <w:rPr>
          <w:sz w:val="22"/>
          <w:szCs w:val="22"/>
        </w:rPr>
      </w:pPr>
      <w:bookmarkStart w:id="0" w:name="_gjdgxs" w:colFirst="0" w:colLast="0"/>
      <w:bookmarkEnd w:id="0"/>
      <w:r w:rsidRPr="00A07954">
        <w:rPr>
          <w:sz w:val="22"/>
          <w:szCs w:val="22"/>
        </w:rPr>
        <w:t xml:space="preserve">There are </w:t>
      </w:r>
      <w:r w:rsidR="008C425D">
        <w:rPr>
          <w:sz w:val="22"/>
          <w:szCs w:val="22"/>
        </w:rPr>
        <w:t>still a</w:t>
      </w:r>
      <w:bookmarkStart w:id="1" w:name="_GoBack"/>
      <w:bookmarkEnd w:id="1"/>
      <w:r w:rsidRPr="00A07954">
        <w:rPr>
          <w:sz w:val="22"/>
          <w:szCs w:val="22"/>
        </w:rPr>
        <w:t xml:space="preserve"> limited amount of seats available for the OST program.  Enrollment will occur on a first come, first served basis for all grades.  Applicants who submit an application and are not enrolled will be placed on a waitlist.  Please note, incomplete applications will not be accepted. By completing and submitting an application, you are agreeing to all program expectations noted above.</w:t>
      </w:r>
    </w:p>
    <w:p w14:paraId="75EACF2C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4C1AB4DC" w14:textId="77777777" w:rsidR="00905310" w:rsidRPr="00A07954" w:rsidRDefault="00B96557">
      <w:pP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 xml:space="preserve">Should you have any questions regarding please feel free to contact Ms. Taalen Traub at (215)627-3100 ext. 221 or </w:t>
      </w:r>
      <w:hyperlink r:id="rId10">
        <w:r w:rsidRPr="00A07954">
          <w:rPr>
            <w:color w:val="1155CC"/>
            <w:sz w:val="22"/>
            <w:szCs w:val="22"/>
            <w:u w:val="single"/>
          </w:rPr>
          <w:t>taalen.traub@elconcilio.net</w:t>
        </w:r>
      </w:hyperlink>
      <w:r w:rsidRPr="00A07954">
        <w:rPr>
          <w:sz w:val="22"/>
          <w:szCs w:val="22"/>
        </w:rPr>
        <w:t xml:space="preserve">. </w:t>
      </w:r>
    </w:p>
    <w:p w14:paraId="379928B9" w14:textId="77777777" w:rsidR="00905310" w:rsidRPr="00A07954" w:rsidRDefault="00905310">
      <w:pPr>
        <w:spacing w:line="257" w:lineRule="auto"/>
        <w:jc w:val="both"/>
        <w:rPr>
          <w:sz w:val="22"/>
          <w:szCs w:val="22"/>
        </w:rPr>
      </w:pPr>
    </w:p>
    <w:p w14:paraId="09BC2205" w14:textId="77777777" w:rsidR="00905310" w:rsidRPr="00A07954" w:rsidRDefault="00B96557">
      <w:pPr>
        <w:spacing w:line="257" w:lineRule="auto"/>
        <w:jc w:val="both"/>
        <w:rPr>
          <w:sz w:val="22"/>
          <w:szCs w:val="22"/>
        </w:rPr>
      </w:pPr>
      <w:r w:rsidRPr="00A07954">
        <w:rPr>
          <w:sz w:val="22"/>
          <w:szCs w:val="22"/>
        </w:rPr>
        <w:t>We look forward to working with you!</w:t>
      </w:r>
    </w:p>
    <w:p w14:paraId="1171C102" w14:textId="77777777" w:rsidR="00905310" w:rsidRDefault="00905310">
      <w:pPr>
        <w:spacing w:line="257" w:lineRule="auto"/>
        <w:jc w:val="both"/>
      </w:pPr>
    </w:p>
    <w:sectPr w:rsidR="00905310" w:rsidSect="00DD27E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CAF0" w14:textId="77777777" w:rsidR="00383DF6" w:rsidRDefault="00383DF6">
      <w:r>
        <w:separator/>
      </w:r>
    </w:p>
  </w:endnote>
  <w:endnote w:type="continuationSeparator" w:id="0">
    <w:p w14:paraId="15691BA6" w14:textId="77777777" w:rsidR="00383DF6" w:rsidRDefault="003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F6C4" w14:textId="77777777" w:rsidR="00905310" w:rsidRDefault="00B96557">
    <w:pPr>
      <w:pBdr>
        <w:top w:val="nil"/>
        <w:left w:val="nil"/>
        <w:bottom w:val="nil"/>
        <w:right w:val="nil"/>
        <w:between w:val="nil"/>
      </w:pBdr>
      <w:tabs>
        <w:tab w:val="left" w:pos="5696"/>
      </w:tabs>
      <w:jc w:val="center"/>
      <w:rPr>
        <w:rFonts w:ascii="Century Gothic" w:eastAsia="Century Gothic" w:hAnsi="Century Gothic" w:cs="Century Gothic"/>
        <w:color w:val="365F91"/>
        <w:sz w:val="28"/>
        <w:szCs w:val="28"/>
      </w:rPr>
    </w:pPr>
    <w:r>
      <w:rPr>
        <w:rFonts w:ascii="Century Gothic" w:eastAsia="Century Gothic" w:hAnsi="Century Gothic" w:cs="Century Gothic"/>
        <w:color w:val="365F91"/>
        <w:sz w:val="28"/>
        <w:szCs w:val="28"/>
      </w:rPr>
      <w:t xml:space="preserve">Family </w:t>
    </w:r>
    <w:r>
      <w:rPr>
        <w:rFonts w:ascii="Century Gothic" w:eastAsia="Century Gothic" w:hAnsi="Century Gothic" w:cs="Century Gothic"/>
        <w:b/>
        <w:color w:val="E36C0A"/>
        <w:sz w:val="28"/>
        <w:szCs w:val="28"/>
      </w:rPr>
      <w:t>|</w:t>
    </w:r>
    <w:r>
      <w:rPr>
        <w:rFonts w:ascii="Century Gothic" w:eastAsia="Century Gothic" w:hAnsi="Century Gothic" w:cs="Century Gothic"/>
        <w:color w:val="365F91"/>
        <w:sz w:val="28"/>
        <w:szCs w:val="28"/>
      </w:rPr>
      <w:t xml:space="preserve"> Health </w:t>
    </w:r>
    <w:r>
      <w:rPr>
        <w:rFonts w:ascii="Century Gothic" w:eastAsia="Century Gothic" w:hAnsi="Century Gothic" w:cs="Century Gothic"/>
        <w:b/>
        <w:color w:val="E36C0A"/>
        <w:sz w:val="28"/>
        <w:szCs w:val="28"/>
      </w:rPr>
      <w:t>|</w:t>
    </w:r>
    <w:r>
      <w:rPr>
        <w:rFonts w:ascii="Century Gothic" w:eastAsia="Century Gothic" w:hAnsi="Century Gothic" w:cs="Century Gothic"/>
        <w:color w:val="365F91"/>
        <w:sz w:val="28"/>
        <w:szCs w:val="28"/>
      </w:rPr>
      <w:t xml:space="preserve"> 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423F" w14:textId="77777777" w:rsidR="00383DF6" w:rsidRDefault="00383DF6">
      <w:r>
        <w:separator/>
      </w:r>
    </w:p>
  </w:footnote>
  <w:footnote w:type="continuationSeparator" w:id="0">
    <w:p w14:paraId="3991A054" w14:textId="77777777" w:rsidR="00383DF6" w:rsidRDefault="003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1C67" w14:textId="77777777" w:rsidR="00905310" w:rsidRDefault="00DD27EA" w:rsidP="00DD27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160" w:right="-1170" w:firstLine="3600"/>
      <w:jc w:val="center"/>
      <w:rPr>
        <w:rFonts w:ascii="Century Gothic" w:eastAsia="Century Gothic" w:hAnsi="Century Gothic" w:cs="Century Gothic"/>
        <w:color w:val="365F9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E86D7B" wp14:editId="58BCFE85">
          <wp:simplePos x="0" y="0"/>
          <wp:positionH relativeFrom="column">
            <wp:posOffset>-207010</wp:posOffset>
          </wp:positionH>
          <wp:positionV relativeFrom="paragraph">
            <wp:posOffset>-189230</wp:posOffset>
          </wp:positionV>
          <wp:extent cx="1600200" cy="548640"/>
          <wp:effectExtent l="0" t="0" r="0" b="0"/>
          <wp:wrapNone/>
          <wp:docPr id="1" name="image1.png" descr="NE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W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6557">
      <w:rPr>
        <w:rFonts w:ascii="Century Gothic" w:eastAsia="Century Gothic" w:hAnsi="Century Gothic" w:cs="Century Gothic"/>
        <w:color w:val="365F91"/>
        <w:sz w:val="18"/>
        <w:szCs w:val="18"/>
      </w:rPr>
      <w:t xml:space="preserve">141 E. Hunting Park Ave. </w:t>
    </w:r>
    <w:r w:rsidR="00B96557">
      <w:rPr>
        <w:rFonts w:ascii="Century Gothic" w:eastAsia="Century Gothic" w:hAnsi="Century Gothic" w:cs="Century Gothic"/>
        <w:b/>
        <w:color w:val="E36C0A"/>
        <w:sz w:val="18"/>
        <w:szCs w:val="18"/>
      </w:rPr>
      <w:t>|</w:t>
    </w:r>
    <w:r w:rsidR="00B96557">
      <w:rPr>
        <w:rFonts w:ascii="Century Gothic" w:eastAsia="Century Gothic" w:hAnsi="Century Gothic" w:cs="Century Gothic"/>
        <w:color w:val="365F91"/>
        <w:sz w:val="18"/>
        <w:szCs w:val="18"/>
      </w:rPr>
      <w:t xml:space="preserve"> Philadelphia, PA 19124</w:t>
    </w:r>
  </w:p>
  <w:p w14:paraId="6ED48A76" w14:textId="77777777" w:rsidR="00905310" w:rsidRDefault="00DD27EA" w:rsidP="00DD27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jc w:val="center"/>
      <w:rPr>
        <w:rFonts w:ascii="Century Gothic" w:eastAsia="Century Gothic" w:hAnsi="Century Gothic" w:cs="Century Gothic"/>
        <w:color w:val="365F91"/>
        <w:sz w:val="18"/>
        <w:szCs w:val="18"/>
      </w:rPr>
    </w:pPr>
    <w:r>
      <w:rPr>
        <w:rFonts w:ascii="Century Gothic" w:eastAsia="Century Gothic" w:hAnsi="Century Gothic" w:cs="Century Gothic"/>
        <w:b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="00B96557">
      <w:rPr>
        <w:rFonts w:ascii="Century Gothic" w:eastAsia="Century Gothic" w:hAnsi="Century Gothic" w:cs="Century Gothic"/>
        <w:b/>
        <w:color w:val="365F91"/>
        <w:sz w:val="18"/>
        <w:szCs w:val="18"/>
      </w:rPr>
      <w:t>p:</w:t>
    </w:r>
    <w:r w:rsidR="00B96557">
      <w:rPr>
        <w:rFonts w:ascii="Century Gothic" w:eastAsia="Century Gothic" w:hAnsi="Century Gothic" w:cs="Century Gothic"/>
        <w:color w:val="365F91"/>
        <w:sz w:val="18"/>
        <w:szCs w:val="18"/>
      </w:rPr>
      <w:t xml:space="preserve"> 215.627.3100 </w:t>
    </w:r>
    <w:r w:rsidR="00B96557">
      <w:rPr>
        <w:rFonts w:ascii="Century Gothic" w:eastAsia="Century Gothic" w:hAnsi="Century Gothic" w:cs="Century Gothic"/>
        <w:b/>
        <w:color w:val="E36C0A"/>
        <w:sz w:val="18"/>
        <w:szCs w:val="18"/>
      </w:rPr>
      <w:t>|</w:t>
    </w:r>
    <w:r w:rsidR="00B96557">
      <w:rPr>
        <w:rFonts w:ascii="Century Gothic" w:eastAsia="Century Gothic" w:hAnsi="Century Gothic" w:cs="Century Gothic"/>
        <w:color w:val="365F91"/>
        <w:sz w:val="18"/>
        <w:szCs w:val="18"/>
      </w:rPr>
      <w:t xml:space="preserve"> </w:t>
    </w:r>
    <w:r w:rsidR="00B96557">
      <w:rPr>
        <w:rFonts w:ascii="Century Gothic" w:eastAsia="Century Gothic" w:hAnsi="Century Gothic" w:cs="Century Gothic"/>
        <w:b/>
        <w:color w:val="365F91"/>
        <w:sz w:val="18"/>
        <w:szCs w:val="18"/>
      </w:rPr>
      <w:t>f:</w:t>
    </w:r>
    <w:r w:rsidR="00B96557">
      <w:rPr>
        <w:rFonts w:ascii="Century Gothic" w:eastAsia="Century Gothic" w:hAnsi="Century Gothic" w:cs="Century Gothic"/>
        <w:color w:val="365F91"/>
        <w:sz w:val="18"/>
        <w:szCs w:val="18"/>
      </w:rPr>
      <w:t xml:space="preserve"> 215.456.9480</w:t>
    </w:r>
  </w:p>
  <w:p w14:paraId="6AD0B20C" w14:textId="77777777" w:rsidR="00905310" w:rsidRDefault="00DD27EA" w:rsidP="00DD27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630"/>
      <w:rPr>
        <w:rFonts w:ascii="Century Gothic" w:eastAsia="Century Gothic" w:hAnsi="Century Gothic" w:cs="Century Gothic"/>
        <w:color w:val="E36C0A"/>
        <w:sz w:val="18"/>
        <w:szCs w:val="18"/>
      </w:rPr>
    </w:pPr>
    <w:r>
      <w:rPr>
        <w:rFonts w:ascii="Century Gothic" w:eastAsia="Century Gothic" w:hAnsi="Century Gothic" w:cs="Century Gothic"/>
        <w:color w:val="E36C0A"/>
        <w:sz w:val="18"/>
        <w:szCs w:val="18"/>
      </w:rPr>
      <w:tab/>
    </w:r>
    <w:r>
      <w:rPr>
        <w:rFonts w:ascii="Century Gothic" w:eastAsia="Century Gothic" w:hAnsi="Century Gothic" w:cs="Century Gothic"/>
        <w:color w:val="E36C0A"/>
        <w:sz w:val="18"/>
        <w:szCs w:val="18"/>
      </w:rPr>
      <w:tab/>
    </w:r>
    <w:r>
      <w:rPr>
        <w:rFonts w:ascii="Century Gothic" w:eastAsia="Century Gothic" w:hAnsi="Century Gothic" w:cs="Century Gothic"/>
        <w:color w:val="E36C0A"/>
        <w:sz w:val="18"/>
        <w:szCs w:val="18"/>
      </w:rPr>
      <w:tab/>
    </w:r>
    <w:r w:rsidR="00B96557">
      <w:rPr>
        <w:rFonts w:ascii="Century Gothic" w:eastAsia="Century Gothic" w:hAnsi="Century Gothic" w:cs="Century Gothic"/>
        <w:color w:val="E36C0A"/>
        <w:sz w:val="18"/>
        <w:szCs w:val="18"/>
      </w:rPr>
      <w:t>www.elconcilio.net</w:t>
    </w:r>
  </w:p>
  <w:p w14:paraId="634B66D3" w14:textId="77777777" w:rsidR="00905310" w:rsidRDefault="00905310" w:rsidP="00DD27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282C"/>
    <w:multiLevelType w:val="multilevel"/>
    <w:tmpl w:val="A43E73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10"/>
    <w:rsid w:val="002463A5"/>
    <w:rsid w:val="00383DF6"/>
    <w:rsid w:val="005B6574"/>
    <w:rsid w:val="00661755"/>
    <w:rsid w:val="00752F8D"/>
    <w:rsid w:val="00846BF5"/>
    <w:rsid w:val="008B1739"/>
    <w:rsid w:val="008C425D"/>
    <w:rsid w:val="008D366D"/>
    <w:rsid w:val="00905310"/>
    <w:rsid w:val="0095280C"/>
    <w:rsid w:val="00967F64"/>
    <w:rsid w:val="009F6400"/>
    <w:rsid w:val="00A07954"/>
    <w:rsid w:val="00B96557"/>
    <w:rsid w:val="00DD27EA"/>
    <w:rsid w:val="00E7059F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6084"/>
  <w15:docId w15:val="{4014C3EE-A76F-E947-B136-CD9A2BA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2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EA"/>
  </w:style>
  <w:style w:type="paragraph" w:styleId="Footer">
    <w:name w:val="footer"/>
    <w:basedOn w:val="Normal"/>
    <w:link w:val="FooterChar"/>
    <w:uiPriority w:val="99"/>
    <w:unhideWhenUsed/>
    <w:rsid w:val="00DD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EA"/>
  </w:style>
  <w:style w:type="paragraph" w:styleId="BalloonText">
    <w:name w:val="Balloon Text"/>
    <w:basedOn w:val="Normal"/>
    <w:link w:val="BalloonTextChar"/>
    <w:uiPriority w:val="99"/>
    <w:semiHidden/>
    <w:unhideWhenUsed/>
    <w:rsid w:val="005B6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alen.traub@elconcilio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C75E6DE5F14182EEE1355ADD293A" ma:contentTypeVersion="8" ma:contentTypeDescription="Create a new document." ma:contentTypeScope="" ma:versionID="1c3ca616493b296d721b5aed359a7904">
  <xsd:schema xmlns:xsd="http://www.w3.org/2001/XMLSchema" xmlns:xs="http://www.w3.org/2001/XMLSchema" xmlns:p="http://schemas.microsoft.com/office/2006/metadata/properties" xmlns:ns2="c3a860e6-58ca-45d4-92fe-6e336084d368" xmlns:ns3="1ff545ee-ca37-4e1d-8906-aae5494a75e8" targetNamespace="http://schemas.microsoft.com/office/2006/metadata/properties" ma:root="true" ma:fieldsID="46c6649d954c3e39102b0a403b400d76" ns2:_="" ns3:_="">
    <xsd:import namespace="c3a860e6-58ca-45d4-92fe-6e336084d368"/>
    <xsd:import namespace="1ff545ee-ca37-4e1d-8906-aae5494a7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60e6-58ca-45d4-92fe-6e336084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45ee-ca37-4e1d-8906-aae5494a7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94F43-EA8D-4671-8710-7BB2473A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60e6-58ca-45d4-92fe-6e336084d368"/>
    <ds:schemaRef ds:uri="1ff545ee-ca37-4e1d-8906-aae5494a7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067F5-F27D-4283-A689-AA8C1F8F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44589-1A93-4C46-B8C0-C42910C6A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Taalen Traub</dc:creator>
  <cp:lastModifiedBy>Microsoft Office User</cp:lastModifiedBy>
  <cp:revision>3</cp:revision>
  <cp:lastPrinted>2019-08-22T15:21:00Z</cp:lastPrinted>
  <dcterms:created xsi:type="dcterms:W3CDTF">2019-11-12T18:50:00Z</dcterms:created>
  <dcterms:modified xsi:type="dcterms:W3CDTF">2019-11-12T18:52:00Z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0x010100AC45C75E6DE5F14182EEE1355ADD293A</vt:lpwstr>
  </property>
</Properties>
</file>